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9D881" w14:textId="77777777" w:rsidR="00490E65" w:rsidRPr="00B852F6" w:rsidRDefault="00490E65" w:rsidP="00490E65">
      <w:pPr>
        <w:pStyle w:val="Bezodstpw"/>
        <w:jc w:val="right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 xml:space="preserve">Załącznik nr 1 do Zarządzenia Nr 31/2025 </w:t>
      </w:r>
    </w:p>
    <w:p w14:paraId="596D61B6" w14:textId="77777777" w:rsidR="00490E65" w:rsidRPr="00B852F6" w:rsidRDefault="00490E65" w:rsidP="00490E65">
      <w:pPr>
        <w:pStyle w:val="Bezodstpw"/>
        <w:jc w:val="right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Dyrektora Muzeum Wsi Mazowieckiej w Sierpcu</w:t>
      </w:r>
    </w:p>
    <w:p w14:paraId="2A58D5D3" w14:textId="0B83C6C6" w:rsidR="00490E65" w:rsidRPr="00B852F6" w:rsidRDefault="00490E65" w:rsidP="00490E65">
      <w:pPr>
        <w:pStyle w:val="Bezodstpw"/>
        <w:jc w:val="right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 xml:space="preserve"> z dnia 14.05.2025 r</w:t>
      </w:r>
    </w:p>
    <w:p w14:paraId="43EE33E6" w14:textId="77777777" w:rsidR="00490E65" w:rsidRPr="00B852F6" w:rsidRDefault="00490E65" w:rsidP="00490E65">
      <w:pPr>
        <w:pStyle w:val="Bezodstpw"/>
        <w:rPr>
          <w:rFonts w:cstheme="minorHAnsi"/>
          <w:sz w:val="20"/>
          <w:szCs w:val="20"/>
        </w:rPr>
      </w:pPr>
    </w:p>
    <w:p w14:paraId="663B7E87" w14:textId="544A5D68" w:rsidR="00490E65" w:rsidRPr="00B852F6" w:rsidRDefault="00490E65" w:rsidP="00490E65">
      <w:pPr>
        <w:pStyle w:val="Bezodstpw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Regulamin przeprowadzania przetargu publicznego w trybie pisemnym na sprzedaż pojazdów będących własnością Muzeum Wsi Mazowieckiej w Sierpcu</w:t>
      </w:r>
    </w:p>
    <w:p w14:paraId="1371F32A" w14:textId="2449E595" w:rsidR="00490E65" w:rsidRPr="00B852F6" w:rsidRDefault="00490E65" w:rsidP="00490E65">
      <w:pPr>
        <w:pStyle w:val="Bezodstpw"/>
        <w:rPr>
          <w:rFonts w:cstheme="minorHAnsi"/>
          <w:sz w:val="20"/>
          <w:szCs w:val="20"/>
        </w:rPr>
      </w:pPr>
    </w:p>
    <w:p w14:paraId="158A4357" w14:textId="77777777" w:rsidR="00490E65" w:rsidRPr="00B852F6" w:rsidRDefault="00490E65" w:rsidP="00490E65">
      <w:pPr>
        <w:pStyle w:val="Bezodstpw"/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§ 1. Postanowienia ogólne</w:t>
      </w:r>
    </w:p>
    <w:p w14:paraId="2A3D0969" w14:textId="77777777" w:rsidR="00A427FF" w:rsidRPr="00B852F6" w:rsidRDefault="00A427FF" w:rsidP="00490E65">
      <w:pPr>
        <w:pStyle w:val="Bezodstpw"/>
        <w:jc w:val="both"/>
        <w:rPr>
          <w:rFonts w:cstheme="minorHAnsi"/>
          <w:sz w:val="20"/>
          <w:szCs w:val="20"/>
        </w:rPr>
      </w:pPr>
    </w:p>
    <w:p w14:paraId="7446131B" w14:textId="77777777" w:rsidR="00490E65" w:rsidRPr="00B852F6" w:rsidRDefault="00490E65" w:rsidP="00490E65">
      <w:pPr>
        <w:pStyle w:val="Bezodstpw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Niniejszy regulamin określa zasady przeprowadzania przetargu publicznego w trybie pisemnym na sprzedaż pojazdów stanowiących własność Muzeum Wsi Mazowieckiej w Sierpcu, zwanego dalej „Muzeum”.</w:t>
      </w:r>
    </w:p>
    <w:p w14:paraId="3F57DCFB" w14:textId="77777777" w:rsidR="00490E65" w:rsidRPr="00B852F6" w:rsidRDefault="00490E65" w:rsidP="00490E65">
      <w:pPr>
        <w:pStyle w:val="Bezodstpw"/>
        <w:numPr>
          <w:ilvl w:val="0"/>
          <w:numId w:val="2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Przetarg przeprowadza Komisja Przetargowa powołana zarządzeniem Dyrektora Muzeum.</w:t>
      </w:r>
    </w:p>
    <w:p w14:paraId="1CC2A275" w14:textId="17F9B451" w:rsidR="000906B8" w:rsidRPr="00B852F6" w:rsidRDefault="000906B8" w:rsidP="000906B8">
      <w:pPr>
        <w:pStyle w:val="NormalnyWeb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B852F6">
        <w:rPr>
          <w:rFonts w:asciiTheme="minorHAnsi" w:hAnsiTheme="minorHAnsi" w:cstheme="minorHAnsi"/>
          <w:sz w:val="20"/>
          <w:szCs w:val="20"/>
        </w:rPr>
        <w:t xml:space="preserve">Celem przetargu jest uzyskanie najwyższej ceny sprzedaży oferowanych </w:t>
      </w:r>
      <w:r w:rsidR="003C39DF">
        <w:rPr>
          <w:rFonts w:asciiTheme="minorHAnsi" w:hAnsiTheme="minorHAnsi" w:cstheme="minorHAnsi"/>
          <w:sz w:val="20"/>
          <w:szCs w:val="20"/>
        </w:rPr>
        <w:t>pojazdów</w:t>
      </w:r>
      <w:r w:rsidRPr="00B852F6">
        <w:rPr>
          <w:rFonts w:asciiTheme="minorHAnsi" w:hAnsiTheme="minorHAnsi" w:cstheme="minorHAnsi"/>
          <w:sz w:val="20"/>
          <w:szCs w:val="20"/>
        </w:rPr>
        <w:t>.</w:t>
      </w:r>
    </w:p>
    <w:p w14:paraId="2266712E" w14:textId="18048BBA" w:rsidR="00A427FF" w:rsidRPr="00B852F6" w:rsidRDefault="000906B8" w:rsidP="000906B8">
      <w:pPr>
        <w:pStyle w:val="NormalnyWeb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B852F6">
        <w:rPr>
          <w:rFonts w:asciiTheme="minorHAnsi" w:hAnsiTheme="minorHAnsi" w:cstheme="minorHAnsi"/>
          <w:sz w:val="20"/>
          <w:szCs w:val="20"/>
        </w:rPr>
        <w:t>Przetarg jest ważny bez względu na liczbę uczestników, jeżeli przynajmniej jeden uczestnik złożył ważną ofertę.</w:t>
      </w:r>
    </w:p>
    <w:p w14:paraId="39ADD53F" w14:textId="77777777" w:rsidR="00490E65" w:rsidRPr="00B852F6" w:rsidRDefault="00490E65" w:rsidP="00490E65">
      <w:pPr>
        <w:pStyle w:val="Bezodstpw"/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§ 2. Przedmiot sprzedaży</w:t>
      </w:r>
    </w:p>
    <w:p w14:paraId="4E1C59E9" w14:textId="77777777" w:rsidR="00A427FF" w:rsidRPr="00B852F6" w:rsidRDefault="00A427FF" w:rsidP="00490E65">
      <w:pPr>
        <w:pStyle w:val="Bezodstpw"/>
        <w:jc w:val="both"/>
        <w:rPr>
          <w:rFonts w:cstheme="minorHAnsi"/>
          <w:sz w:val="20"/>
          <w:szCs w:val="20"/>
        </w:rPr>
      </w:pPr>
    </w:p>
    <w:p w14:paraId="4116F9BE" w14:textId="77777777" w:rsidR="003C39DF" w:rsidRDefault="00490E65" w:rsidP="003C39DF">
      <w:pPr>
        <w:pStyle w:val="Bezodstpw"/>
        <w:numPr>
          <w:ilvl w:val="0"/>
          <w:numId w:val="3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Przedmiotem przetargu są pojazdy określone w ogłoszeniu o przetargu oraz dokumentacji przetargowej.</w:t>
      </w:r>
    </w:p>
    <w:p w14:paraId="4A5CE2DD" w14:textId="1DE12AE9" w:rsidR="00490E65" w:rsidRPr="003C39DF" w:rsidRDefault="00490E65" w:rsidP="003C39DF">
      <w:pPr>
        <w:pStyle w:val="Bezodstpw"/>
        <w:numPr>
          <w:ilvl w:val="0"/>
          <w:numId w:val="3"/>
        </w:numPr>
        <w:jc w:val="both"/>
        <w:rPr>
          <w:rFonts w:cstheme="minorHAnsi"/>
          <w:sz w:val="20"/>
          <w:szCs w:val="20"/>
        </w:rPr>
      </w:pPr>
      <w:r w:rsidRPr="003C39DF">
        <w:rPr>
          <w:rFonts w:cstheme="minorHAnsi"/>
          <w:sz w:val="20"/>
          <w:szCs w:val="20"/>
        </w:rPr>
        <w:t>Dla każdego pojazdu ustala się cenę wywoławczą</w:t>
      </w:r>
      <w:r w:rsidR="003C39DF" w:rsidRPr="000906B8">
        <w:rPr>
          <w:rFonts w:cstheme="minorHAnsi"/>
          <w:sz w:val="20"/>
          <w:szCs w:val="20"/>
        </w:rPr>
        <w:t xml:space="preserve"> według wartości rynkowej, uwzględniając stan, zużycie i popyt na dane </w:t>
      </w:r>
      <w:r w:rsidR="003C39DF" w:rsidRPr="003C39DF">
        <w:rPr>
          <w:rFonts w:cstheme="minorHAnsi"/>
          <w:sz w:val="20"/>
          <w:szCs w:val="20"/>
        </w:rPr>
        <w:t>pojazdy</w:t>
      </w:r>
      <w:r w:rsidR="003C39DF" w:rsidRPr="000906B8">
        <w:rPr>
          <w:rFonts w:cstheme="minorHAnsi"/>
          <w:sz w:val="20"/>
          <w:szCs w:val="20"/>
        </w:rPr>
        <w:t>. Wyceny może dokonać rzeczoznawca.</w:t>
      </w:r>
    </w:p>
    <w:p w14:paraId="687823A8" w14:textId="77777777" w:rsidR="00490E65" w:rsidRPr="00B852F6" w:rsidRDefault="00490E65" w:rsidP="00490E65">
      <w:pPr>
        <w:pStyle w:val="Bezodstpw"/>
        <w:numPr>
          <w:ilvl w:val="0"/>
          <w:numId w:val="3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Sprzedaż odbywa się w stanie istniejącym, a oferenci nie mogą zgłaszać roszczeń z tytułu ewentualnych wad po zakupie.</w:t>
      </w:r>
    </w:p>
    <w:p w14:paraId="3E349CF1" w14:textId="77777777" w:rsidR="00A427FF" w:rsidRPr="00B852F6" w:rsidRDefault="00A427FF" w:rsidP="00A427FF">
      <w:pPr>
        <w:pStyle w:val="Bezodstpw"/>
        <w:ind w:left="360"/>
        <w:jc w:val="both"/>
        <w:rPr>
          <w:rFonts w:cstheme="minorHAnsi"/>
          <w:sz w:val="20"/>
          <w:szCs w:val="20"/>
        </w:rPr>
      </w:pPr>
    </w:p>
    <w:p w14:paraId="63FCC908" w14:textId="77777777" w:rsidR="00490E65" w:rsidRPr="00B852F6" w:rsidRDefault="00490E65" w:rsidP="00490E65">
      <w:pPr>
        <w:pStyle w:val="Bezodstpw"/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§ 3. Ogłoszenie o przetargu</w:t>
      </w:r>
    </w:p>
    <w:p w14:paraId="4FB72B48" w14:textId="77777777" w:rsidR="00A427FF" w:rsidRPr="00B852F6" w:rsidRDefault="00A427FF" w:rsidP="00490E65">
      <w:pPr>
        <w:pStyle w:val="Bezodstpw"/>
        <w:jc w:val="both"/>
        <w:rPr>
          <w:rFonts w:cstheme="minorHAnsi"/>
          <w:sz w:val="20"/>
          <w:szCs w:val="20"/>
        </w:rPr>
      </w:pPr>
    </w:p>
    <w:p w14:paraId="73B93269" w14:textId="77777777" w:rsidR="00490E65" w:rsidRPr="00B852F6" w:rsidRDefault="00490E65" w:rsidP="00490E65">
      <w:pPr>
        <w:pStyle w:val="Bezodstpw"/>
        <w:numPr>
          <w:ilvl w:val="0"/>
          <w:numId w:val="4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Informacja o przetargu podawana jest do publicznej wiadomości co najmniej na 7 dni przed terminem składania ofert.</w:t>
      </w:r>
    </w:p>
    <w:p w14:paraId="22CFE5AD" w14:textId="26DBAFEC" w:rsidR="00490E65" w:rsidRPr="00B852F6" w:rsidRDefault="00490E65" w:rsidP="00490E65">
      <w:pPr>
        <w:pStyle w:val="Bezodstpw"/>
        <w:numPr>
          <w:ilvl w:val="0"/>
          <w:numId w:val="4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 xml:space="preserve">Ogłoszenie zamieszcza się na stronie internetowej Muzeum </w:t>
      </w:r>
      <w:r w:rsidR="000906B8" w:rsidRPr="000906B8">
        <w:rPr>
          <w:rFonts w:cstheme="minorHAnsi"/>
          <w:sz w:val="20"/>
          <w:szCs w:val="20"/>
        </w:rPr>
        <w:t xml:space="preserve">w zakładce BIP: </w:t>
      </w:r>
      <w:hyperlink r:id="rId5" w:tgtFrame="_new" w:history="1">
        <w:r w:rsidR="000906B8" w:rsidRPr="000906B8">
          <w:rPr>
            <w:rStyle w:val="Hipercze"/>
            <w:rFonts w:cstheme="minorHAnsi"/>
            <w:sz w:val="20"/>
            <w:szCs w:val="20"/>
          </w:rPr>
          <w:t>https://mwmskansen.pl/bip/ogloszenia-sprzedazy/</w:t>
        </w:r>
      </w:hyperlink>
      <w:r w:rsidR="000906B8" w:rsidRPr="00B852F6">
        <w:rPr>
          <w:rFonts w:cstheme="minorHAnsi"/>
          <w:sz w:val="20"/>
          <w:szCs w:val="20"/>
        </w:rPr>
        <w:t xml:space="preserve"> </w:t>
      </w:r>
      <w:r w:rsidRPr="00B852F6">
        <w:rPr>
          <w:rFonts w:cstheme="minorHAnsi"/>
          <w:sz w:val="20"/>
          <w:szCs w:val="20"/>
        </w:rPr>
        <w:t>oraz na tablicy ogłoszeń w jego siedzibie.</w:t>
      </w:r>
    </w:p>
    <w:p w14:paraId="1CAAD752" w14:textId="77777777" w:rsidR="00490E65" w:rsidRPr="00B852F6" w:rsidRDefault="00490E65" w:rsidP="00490E65">
      <w:pPr>
        <w:pStyle w:val="Bezodstpw"/>
        <w:numPr>
          <w:ilvl w:val="0"/>
          <w:numId w:val="4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Ogłoszenie o przetargu zawiera w szczególności:</w:t>
      </w:r>
    </w:p>
    <w:p w14:paraId="6113247A" w14:textId="084B6C0E" w:rsidR="00490E65" w:rsidRPr="00B852F6" w:rsidRDefault="00490E65" w:rsidP="00490E65">
      <w:pPr>
        <w:pStyle w:val="Bezodstpw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nazwę i adres organizatora przetargu,</w:t>
      </w:r>
    </w:p>
    <w:p w14:paraId="366B454C" w14:textId="33F1DA20" w:rsidR="00490E65" w:rsidRPr="00B852F6" w:rsidRDefault="00490E65" w:rsidP="00490E65">
      <w:pPr>
        <w:pStyle w:val="Bezodstpw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opis pojazdu będącego przedmiotem sprzedaży,</w:t>
      </w:r>
    </w:p>
    <w:p w14:paraId="4C4E3A71" w14:textId="6049BD63" w:rsidR="00490E65" w:rsidRPr="00B852F6" w:rsidRDefault="00490E65" w:rsidP="00490E65">
      <w:pPr>
        <w:pStyle w:val="Bezodstpw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cenę wywoławczą,</w:t>
      </w:r>
    </w:p>
    <w:p w14:paraId="7024E5FA" w14:textId="07F36EE9" w:rsidR="00490E65" w:rsidRPr="00B852F6" w:rsidRDefault="00490E65" w:rsidP="00490E65">
      <w:pPr>
        <w:pStyle w:val="Bezodstpw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miejsce, termin i warunki składania ofert,</w:t>
      </w:r>
    </w:p>
    <w:p w14:paraId="52979B5C" w14:textId="20F2A25C" w:rsidR="00490E65" w:rsidRPr="00B852F6" w:rsidRDefault="00490E65" w:rsidP="00490E65">
      <w:pPr>
        <w:pStyle w:val="Bezodstpw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informację o wymaganym wadium (jeśli dotyczy),</w:t>
      </w:r>
    </w:p>
    <w:p w14:paraId="1D2FF5DC" w14:textId="174B625D" w:rsidR="00490E65" w:rsidRPr="00B852F6" w:rsidRDefault="00490E65" w:rsidP="00490E65">
      <w:pPr>
        <w:pStyle w:val="Bezodstpw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termin, miejsce i sposób otwarcia ofert oraz ogłoszenia wyników.</w:t>
      </w:r>
    </w:p>
    <w:p w14:paraId="21AB3964" w14:textId="11C7E8EB" w:rsidR="000906B8" w:rsidRPr="00B852F6" w:rsidRDefault="000906B8" w:rsidP="00211B4A">
      <w:pPr>
        <w:pStyle w:val="Bezodstpw"/>
        <w:ind w:left="360"/>
        <w:jc w:val="both"/>
        <w:rPr>
          <w:rFonts w:cstheme="minorHAnsi"/>
          <w:sz w:val="20"/>
          <w:szCs w:val="20"/>
        </w:rPr>
      </w:pPr>
    </w:p>
    <w:p w14:paraId="53F7BFCE" w14:textId="41043AC1" w:rsidR="00490E65" w:rsidRPr="00B852F6" w:rsidRDefault="00490E65" w:rsidP="00490E65">
      <w:pPr>
        <w:pStyle w:val="Bezodstpw"/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§ 4. Warunki udziału w przetargu</w:t>
      </w:r>
    </w:p>
    <w:p w14:paraId="30FC4C47" w14:textId="77777777" w:rsidR="00A427FF" w:rsidRPr="00B852F6" w:rsidRDefault="00A427FF" w:rsidP="00490E65">
      <w:pPr>
        <w:pStyle w:val="Bezodstpw"/>
        <w:jc w:val="both"/>
        <w:rPr>
          <w:rFonts w:cstheme="minorHAnsi"/>
          <w:sz w:val="20"/>
          <w:szCs w:val="20"/>
        </w:rPr>
      </w:pPr>
    </w:p>
    <w:p w14:paraId="6286153B" w14:textId="77777777" w:rsidR="00490E65" w:rsidRPr="00B852F6" w:rsidRDefault="00490E65" w:rsidP="000669A5">
      <w:pPr>
        <w:pStyle w:val="Bezodstpw"/>
        <w:numPr>
          <w:ilvl w:val="0"/>
          <w:numId w:val="7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W przetargu mogą uczestniczyć osoby fizyczne i prawne, które:</w:t>
      </w:r>
    </w:p>
    <w:p w14:paraId="4CE958A4" w14:textId="77777777" w:rsidR="00490E65" w:rsidRPr="00B852F6" w:rsidRDefault="00490E65" w:rsidP="000669A5">
      <w:pPr>
        <w:pStyle w:val="Bezodstpw"/>
        <w:ind w:left="360"/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1) zapoznały się z niniejszym regulaminem i ogłoszeniem o przetargu,</w:t>
      </w:r>
    </w:p>
    <w:p w14:paraId="2EFA6E1C" w14:textId="77777777" w:rsidR="00490E65" w:rsidRPr="00B852F6" w:rsidRDefault="00490E65" w:rsidP="000669A5">
      <w:pPr>
        <w:pStyle w:val="Bezodstpw"/>
        <w:ind w:left="360"/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2) złożyły ofertę w terminie i formie określonej w ogłoszeniu,</w:t>
      </w:r>
    </w:p>
    <w:p w14:paraId="585EFC8A" w14:textId="77777777" w:rsidR="00490E65" w:rsidRPr="00B852F6" w:rsidRDefault="00490E65" w:rsidP="000669A5">
      <w:pPr>
        <w:pStyle w:val="Bezodstpw"/>
        <w:ind w:left="360"/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3) wniosły wadium, jeżeli przewidziano.</w:t>
      </w:r>
    </w:p>
    <w:p w14:paraId="4BC9EC56" w14:textId="77777777" w:rsidR="000906B8" w:rsidRPr="00B852F6" w:rsidRDefault="000906B8" w:rsidP="00490E65">
      <w:pPr>
        <w:pStyle w:val="Bezodstpw"/>
        <w:numPr>
          <w:ilvl w:val="0"/>
          <w:numId w:val="7"/>
        </w:numPr>
        <w:jc w:val="both"/>
        <w:rPr>
          <w:rFonts w:cstheme="minorHAnsi"/>
          <w:sz w:val="20"/>
          <w:szCs w:val="20"/>
        </w:rPr>
      </w:pPr>
      <w:r w:rsidRPr="000906B8">
        <w:rPr>
          <w:rFonts w:cstheme="minorHAnsi"/>
          <w:sz w:val="20"/>
          <w:szCs w:val="20"/>
        </w:rPr>
        <w:t>Z udziału w przetargu wykluczeni są: dyrektor i kierownictwo Muzeum, członkowie komisji przetargowej oraz ich osoby najbliższe i osoby pozostające z nimi w bliskim stosunku, mogącym budzić wątpliwości co do ich bezstronności.</w:t>
      </w:r>
    </w:p>
    <w:p w14:paraId="24A64C4F" w14:textId="77777777" w:rsidR="00211B4A" w:rsidRPr="00B852F6" w:rsidRDefault="00211B4A" w:rsidP="00211B4A">
      <w:pPr>
        <w:pStyle w:val="Bezodstpw"/>
        <w:numPr>
          <w:ilvl w:val="0"/>
          <w:numId w:val="7"/>
        </w:numPr>
        <w:jc w:val="both"/>
        <w:rPr>
          <w:rFonts w:cstheme="minorHAnsi"/>
          <w:sz w:val="20"/>
          <w:szCs w:val="20"/>
        </w:rPr>
      </w:pPr>
      <w:r w:rsidRPr="000906B8">
        <w:rPr>
          <w:rFonts w:cstheme="minorHAnsi"/>
          <w:sz w:val="20"/>
          <w:szCs w:val="20"/>
        </w:rPr>
        <w:t>Warunkiem udziału w przetargu jest wpłacenie wadium w wysokości wskazanej w ogłoszeniu.</w:t>
      </w:r>
    </w:p>
    <w:p w14:paraId="76215727" w14:textId="4090023C" w:rsidR="000669A5" w:rsidRPr="00B852F6" w:rsidRDefault="00490E65" w:rsidP="00490E65">
      <w:pPr>
        <w:pStyle w:val="Bezodstpw"/>
        <w:numPr>
          <w:ilvl w:val="0"/>
          <w:numId w:val="7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Wadium</w:t>
      </w:r>
      <w:r w:rsidR="00211B4A" w:rsidRPr="00B852F6">
        <w:rPr>
          <w:rFonts w:cstheme="minorHAnsi"/>
          <w:sz w:val="20"/>
          <w:szCs w:val="20"/>
        </w:rPr>
        <w:t xml:space="preserve"> </w:t>
      </w:r>
      <w:r w:rsidRPr="00B852F6">
        <w:rPr>
          <w:rFonts w:cstheme="minorHAnsi"/>
          <w:sz w:val="20"/>
          <w:szCs w:val="20"/>
        </w:rPr>
        <w:t>wpłaca się przelewem na rachunek bankowy Muzeum wskazany w ogłoszeniu.</w:t>
      </w:r>
    </w:p>
    <w:p w14:paraId="6D4E1493" w14:textId="77777777" w:rsidR="003C39DF" w:rsidRPr="00B852F6" w:rsidRDefault="003C39DF" w:rsidP="003C39DF">
      <w:pPr>
        <w:pStyle w:val="Bezodstpw"/>
        <w:numPr>
          <w:ilvl w:val="0"/>
          <w:numId w:val="7"/>
        </w:numPr>
        <w:jc w:val="both"/>
        <w:rPr>
          <w:rFonts w:cstheme="minorHAnsi"/>
          <w:sz w:val="20"/>
          <w:szCs w:val="20"/>
        </w:rPr>
      </w:pPr>
      <w:r w:rsidRPr="000906B8">
        <w:rPr>
          <w:rFonts w:cstheme="minorHAnsi"/>
          <w:sz w:val="20"/>
          <w:szCs w:val="20"/>
        </w:rPr>
        <w:t>Wadium zwraca się uczestnikom, których oferty nie zostały wybrane lub zostały odrzucone</w:t>
      </w:r>
      <w:r w:rsidRPr="00B852F6">
        <w:rPr>
          <w:rFonts w:cstheme="minorHAnsi"/>
          <w:sz w:val="20"/>
          <w:szCs w:val="20"/>
        </w:rPr>
        <w:t xml:space="preserve"> </w:t>
      </w:r>
      <w:r w:rsidRPr="000906B8">
        <w:rPr>
          <w:rFonts w:cstheme="minorHAnsi"/>
          <w:sz w:val="20"/>
          <w:szCs w:val="20"/>
        </w:rPr>
        <w:t xml:space="preserve">w terminie </w:t>
      </w:r>
      <w:r w:rsidRPr="00B852F6">
        <w:rPr>
          <w:rFonts w:cstheme="minorHAnsi"/>
          <w:sz w:val="20"/>
          <w:szCs w:val="20"/>
        </w:rPr>
        <w:t>3</w:t>
      </w:r>
      <w:r w:rsidRPr="000906B8">
        <w:rPr>
          <w:rFonts w:cstheme="minorHAnsi"/>
          <w:sz w:val="20"/>
          <w:szCs w:val="20"/>
        </w:rPr>
        <w:t xml:space="preserve"> dni od wyboru najkorzystniejszej oferty.</w:t>
      </w:r>
    </w:p>
    <w:p w14:paraId="07FFA9B7" w14:textId="77777777" w:rsidR="000906B8" w:rsidRPr="00B852F6" w:rsidRDefault="00490E65" w:rsidP="000906B8">
      <w:pPr>
        <w:pStyle w:val="Bezodstpw"/>
        <w:numPr>
          <w:ilvl w:val="0"/>
          <w:numId w:val="7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lastRenderedPageBreak/>
        <w:t>Wadium nie podlega zwrotowi w przypadku, gdy oferent, którego oferta została wybrana, uchyli się od zawarcia umowy.</w:t>
      </w:r>
    </w:p>
    <w:p w14:paraId="35BC6E40" w14:textId="77777777" w:rsidR="000906B8" w:rsidRPr="00B852F6" w:rsidRDefault="000906B8" w:rsidP="000906B8">
      <w:pPr>
        <w:pStyle w:val="Bezodstpw"/>
        <w:numPr>
          <w:ilvl w:val="0"/>
          <w:numId w:val="7"/>
        </w:numPr>
        <w:jc w:val="both"/>
        <w:rPr>
          <w:rFonts w:cstheme="minorHAnsi"/>
          <w:sz w:val="20"/>
          <w:szCs w:val="20"/>
        </w:rPr>
      </w:pPr>
      <w:r w:rsidRPr="000906B8">
        <w:rPr>
          <w:rFonts w:cstheme="minorHAnsi"/>
          <w:sz w:val="20"/>
          <w:szCs w:val="20"/>
        </w:rPr>
        <w:t>Wadium wygrywającego uczestnika zalicza się na poczet ceny nabycia.</w:t>
      </w:r>
    </w:p>
    <w:p w14:paraId="2A9E4499" w14:textId="53A68155" w:rsidR="000906B8" w:rsidRPr="000906B8" w:rsidRDefault="000906B8" w:rsidP="000906B8">
      <w:pPr>
        <w:pStyle w:val="Bezodstpw"/>
        <w:numPr>
          <w:ilvl w:val="0"/>
          <w:numId w:val="7"/>
        </w:numPr>
        <w:jc w:val="both"/>
        <w:rPr>
          <w:rFonts w:cstheme="minorHAnsi"/>
          <w:sz w:val="20"/>
          <w:szCs w:val="20"/>
        </w:rPr>
      </w:pPr>
      <w:r w:rsidRPr="000906B8">
        <w:rPr>
          <w:rFonts w:cstheme="minorHAnsi"/>
          <w:sz w:val="20"/>
          <w:szCs w:val="20"/>
        </w:rPr>
        <w:t>Wadium przepada, jeśli uczestnik uchyli się od zawarcia umowy.</w:t>
      </w:r>
    </w:p>
    <w:p w14:paraId="06066846" w14:textId="77777777" w:rsidR="000906B8" w:rsidRPr="00B852F6" w:rsidRDefault="000906B8" w:rsidP="00211B4A">
      <w:pPr>
        <w:pStyle w:val="Bezodstpw"/>
        <w:jc w:val="both"/>
        <w:rPr>
          <w:rFonts w:cstheme="minorHAnsi"/>
          <w:sz w:val="20"/>
          <w:szCs w:val="20"/>
        </w:rPr>
      </w:pPr>
    </w:p>
    <w:p w14:paraId="25B6BE4A" w14:textId="77777777" w:rsidR="00490E65" w:rsidRPr="00B852F6" w:rsidRDefault="00490E65" w:rsidP="00490E65">
      <w:pPr>
        <w:pStyle w:val="Bezodstpw"/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§ 5. Sposób przygotowania i złożenia oferty</w:t>
      </w:r>
    </w:p>
    <w:p w14:paraId="15BA0FC9" w14:textId="77777777" w:rsidR="00A427FF" w:rsidRPr="00B852F6" w:rsidRDefault="00A427FF" w:rsidP="00490E65">
      <w:pPr>
        <w:pStyle w:val="Bezodstpw"/>
        <w:jc w:val="both"/>
        <w:rPr>
          <w:rFonts w:cstheme="minorHAnsi"/>
          <w:sz w:val="20"/>
          <w:szCs w:val="20"/>
        </w:rPr>
      </w:pPr>
    </w:p>
    <w:p w14:paraId="6EAED17B" w14:textId="77777777" w:rsidR="00490E65" w:rsidRPr="00B852F6" w:rsidRDefault="00490E65" w:rsidP="000669A5">
      <w:pPr>
        <w:pStyle w:val="Bezodstpw"/>
        <w:numPr>
          <w:ilvl w:val="0"/>
          <w:numId w:val="8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Oferta powinna być złożona w zamkniętej kopercie z dopiskiem:</w:t>
      </w:r>
    </w:p>
    <w:p w14:paraId="3573D412" w14:textId="7A90B157" w:rsidR="00211B4A" w:rsidRPr="00B852F6" w:rsidRDefault="00490E65" w:rsidP="00211B4A">
      <w:pPr>
        <w:pStyle w:val="Bezodstpw"/>
        <w:ind w:left="360"/>
        <w:jc w:val="both"/>
        <w:rPr>
          <w:rFonts w:cstheme="minorHAnsi"/>
          <w:sz w:val="20"/>
          <w:szCs w:val="20"/>
        </w:rPr>
      </w:pPr>
      <w:bookmarkStart w:id="0" w:name="_Hlk198109658"/>
      <w:r w:rsidRPr="00B852F6">
        <w:rPr>
          <w:rFonts w:cstheme="minorHAnsi"/>
          <w:sz w:val="20"/>
          <w:szCs w:val="20"/>
        </w:rPr>
        <w:t>„Oferta na zakup pojazdu – [marka/model pojazdu] – nie otwierać przed [data</w:t>
      </w:r>
      <w:r w:rsidR="007B65A5">
        <w:rPr>
          <w:rFonts w:cstheme="minorHAnsi"/>
          <w:sz w:val="20"/>
          <w:szCs w:val="20"/>
        </w:rPr>
        <w:t xml:space="preserve"> i godz.</w:t>
      </w:r>
      <w:r w:rsidRPr="00B852F6">
        <w:rPr>
          <w:rFonts w:cstheme="minorHAnsi"/>
          <w:sz w:val="20"/>
          <w:szCs w:val="20"/>
        </w:rPr>
        <w:t xml:space="preserve"> otwarcia ofert]”.</w:t>
      </w:r>
      <w:r w:rsidR="00211B4A" w:rsidRPr="00B852F6">
        <w:rPr>
          <w:rFonts w:cstheme="minorHAnsi"/>
          <w:sz w:val="20"/>
          <w:szCs w:val="20"/>
        </w:rPr>
        <w:t xml:space="preserve"> </w:t>
      </w:r>
    </w:p>
    <w:p w14:paraId="43A74927" w14:textId="25DD7FA3" w:rsidR="00490E65" w:rsidRPr="00B852F6" w:rsidRDefault="00211B4A" w:rsidP="00211B4A">
      <w:pPr>
        <w:pStyle w:val="Bezodstpw"/>
        <w:numPr>
          <w:ilvl w:val="0"/>
          <w:numId w:val="8"/>
        </w:numPr>
        <w:jc w:val="both"/>
        <w:rPr>
          <w:rFonts w:cstheme="minorHAnsi"/>
          <w:sz w:val="20"/>
          <w:szCs w:val="20"/>
        </w:rPr>
      </w:pPr>
      <w:bookmarkStart w:id="1" w:name="_Hlk198113654"/>
      <w:r w:rsidRPr="00B852F6">
        <w:rPr>
          <w:rFonts w:cstheme="minorHAnsi"/>
          <w:sz w:val="20"/>
          <w:szCs w:val="20"/>
        </w:rPr>
        <w:t>Oferta musi być sporządzona na formularzu ofertowym stanowiącym załącznik do ogłoszenia. Inne oferty podlegają odrzuceniu.</w:t>
      </w:r>
    </w:p>
    <w:p w14:paraId="03AE458C" w14:textId="14E9B62F" w:rsidR="00490E65" w:rsidRPr="00B852F6" w:rsidRDefault="00490E65" w:rsidP="000669A5">
      <w:pPr>
        <w:pStyle w:val="Bezodstpw"/>
        <w:numPr>
          <w:ilvl w:val="0"/>
          <w:numId w:val="8"/>
        </w:numPr>
        <w:jc w:val="both"/>
        <w:rPr>
          <w:rFonts w:cstheme="minorHAnsi"/>
          <w:sz w:val="20"/>
          <w:szCs w:val="20"/>
        </w:rPr>
      </w:pPr>
      <w:bookmarkStart w:id="2" w:name="_Hlk198113698"/>
      <w:bookmarkEnd w:id="0"/>
      <w:bookmarkEnd w:id="1"/>
      <w:r w:rsidRPr="00B852F6">
        <w:rPr>
          <w:rFonts w:cstheme="minorHAnsi"/>
          <w:sz w:val="20"/>
          <w:szCs w:val="20"/>
        </w:rPr>
        <w:t>Oferta</w:t>
      </w:r>
      <w:r w:rsidR="000669A5" w:rsidRPr="00B852F6">
        <w:rPr>
          <w:rFonts w:cstheme="minorHAnsi"/>
          <w:sz w:val="20"/>
          <w:szCs w:val="20"/>
        </w:rPr>
        <w:t xml:space="preserve"> </w:t>
      </w:r>
      <w:r w:rsidRPr="00B852F6">
        <w:rPr>
          <w:rFonts w:cstheme="minorHAnsi"/>
          <w:sz w:val="20"/>
          <w:szCs w:val="20"/>
        </w:rPr>
        <w:t xml:space="preserve"> powinna zawierać:</w:t>
      </w:r>
    </w:p>
    <w:p w14:paraId="4FAEC04F" w14:textId="0AF98C58" w:rsidR="00490E65" w:rsidRPr="00B852F6" w:rsidRDefault="00490E65" w:rsidP="000669A5">
      <w:pPr>
        <w:pStyle w:val="Bezodstpw"/>
        <w:numPr>
          <w:ilvl w:val="0"/>
          <w:numId w:val="9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imię i nazwisko (lub nazwę firmy) oraz adres oferenta,</w:t>
      </w:r>
    </w:p>
    <w:p w14:paraId="7E14763B" w14:textId="0A3F8E4C" w:rsidR="00490E65" w:rsidRPr="00B852F6" w:rsidRDefault="00490E65" w:rsidP="000669A5">
      <w:pPr>
        <w:pStyle w:val="Bezodstpw"/>
        <w:numPr>
          <w:ilvl w:val="0"/>
          <w:numId w:val="9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 xml:space="preserve">proponowaną cenę </w:t>
      </w:r>
      <w:r w:rsidR="000669A5" w:rsidRPr="00B852F6">
        <w:rPr>
          <w:rFonts w:cstheme="minorHAnsi"/>
          <w:sz w:val="20"/>
          <w:szCs w:val="20"/>
        </w:rPr>
        <w:t>brutto</w:t>
      </w:r>
      <w:r w:rsidRPr="00B852F6">
        <w:rPr>
          <w:rFonts w:cstheme="minorHAnsi"/>
          <w:sz w:val="20"/>
          <w:szCs w:val="20"/>
        </w:rPr>
        <w:t xml:space="preserve"> zakupu (nie niższą niż cena wywoławcza),</w:t>
      </w:r>
    </w:p>
    <w:p w14:paraId="7208A5F9" w14:textId="098CD6A0" w:rsidR="00490E65" w:rsidRPr="00B852F6" w:rsidRDefault="00490E65" w:rsidP="000669A5">
      <w:pPr>
        <w:pStyle w:val="Bezodstpw"/>
        <w:numPr>
          <w:ilvl w:val="0"/>
          <w:numId w:val="9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oświadczenie oferenta o zapoznaniu się ze stanem technicznym pojazdu i warunkami przetargu,</w:t>
      </w:r>
    </w:p>
    <w:p w14:paraId="50D43B11" w14:textId="7B1271E4" w:rsidR="00490E65" w:rsidRPr="00B852F6" w:rsidRDefault="00490E65" w:rsidP="000669A5">
      <w:pPr>
        <w:pStyle w:val="Bezodstpw"/>
        <w:numPr>
          <w:ilvl w:val="0"/>
          <w:numId w:val="9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potwierdzenie wniesienia wadium (jeśli wymagane),</w:t>
      </w:r>
    </w:p>
    <w:p w14:paraId="78EACD85" w14:textId="0DA839C2" w:rsidR="00490E65" w:rsidRPr="00B852F6" w:rsidRDefault="00490E65" w:rsidP="000669A5">
      <w:pPr>
        <w:pStyle w:val="Bezodstpw"/>
        <w:numPr>
          <w:ilvl w:val="0"/>
          <w:numId w:val="9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podpis oferenta lub osoby upoważnionej.</w:t>
      </w:r>
    </w:p>
    <w:p w14:paraId="119ECD67" w14:textId="18CB237B" w:rsidR="00211B4A" w:rsidRPr="00B852F6" w:rsidRDefault="00211B4A" w:rsidP="00211B4A">
      <w:pPr>
        <w:pStyle w:val="NormalnyWeb"/>
        <w:numPr>
          <w:ilvl w:val="0"/>
          <w:numId w:val="8"/>
        </w:numPr>
        <w:rPr>
          <w:rFonts w:asciiTheme="minorHAnsi" w:hAnsiTheme="minorHAnsi" w:cstheme="minorHAnsi"/>
          <w:sz w:val="20"/>
          <w:szCs w:val="20"/>
        </w:rPr>
      </w:pPr>
      <w:r w:rsidRPr="00B852F6">
        <w:rPr>
          <w:rFonts w:asciiTheme="minorHAnsi" w:hAnsiTheme="minorHAnsi" w:cstheme="minorHAnsi"/>
          <w:sz w:val="20"/>
          <w:szCs w:val="20"/>
        </w:rPr>
        <w:t>Każdy oferent może złożyć jedną ofertę na jeden przedmiot. W przypadku kilku ofert, obowiązuje najwyższa.</w:t>
      </w:r>
    </w:p>
    <w:p w14:paraId="5BA99C9A" w14:textId="4FF3F4E8" w:rsidR="000669A5" w:rsidRPr="00B852F6" w:rsidRDefault="00211B4A" w:rsidP="00211B4A">
      <w:pPr>
        <w:pStyle w:val="NormalnyWeb"/>
        <w:numPr>
          <w:ilvl w:val="0"/>
          <w:numId w:val="8"/>
        </w:numPr>
        <w:rPr>
          <w:rFonts w:asciiTheme="minorHAnsi" w:hAnsiTheme="minorHAnsi" w:cstheme="minorHAnsi"/>
          <w:sz w:val="20"/>
          <w:szCs w:val="20"/>
        </w:rPr>
      </w:pPr>
      <w:r w:rsidRPr="00B852F6">
        <w:rPr>
          <w:rFonts w:asciiTheme="minorHAnsi" w:hAnsiTheme="minorHAnsi" w:cstheme="minorHAnsi"/>
          <w:sz w:val="20"/>
          <w:szCs w:val="20"/>
        </w:rPr>
        <w:t>Oferta musi być sporządzona w języku polskim i podpisana przez osobę uprawnioną.</w:t>
      </w:r>
    </w:p>
    <w:bookmarkEnd w:id="2"/>
    <w:p w14:paraId="13F4641A" w14:textId="187F032D" w:rsidR="00490E65" w:rsidRPr="00B852F6" w:rsidRDefault="00490E65" w:rsidP="00490E65">
      <w:pPr>
        <w:pStyle w:val="Bezodstpw"/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§ 6. Otwarcie i ocena ofert</w:t>
      </w:r>
    </w:p>
    <w:p w14:paraId="4B27FE2A" w14:textId="77777777" w:rsidR="00A427FF" w:rsidRPr="00B852F6" w:rsidRDefault="00A427FF" w:rsidP="00490E65">
      <w:pPr>
        <w:pStyle w:val="Bezodstpw"/>
        <w:jc w:val="both"/>
        <w:rPr>
          <w:rFonts w:cstheme="minorHAnsi"/>
          <w:sz w:val="20"/>
          <w:szCs w:val="20"/>
        </w:rPr>
      </w:pPr>
    </w:p>
    <w:p w14:paraId="21B0F025" w14:textId="77777777" w:rsidR="00490E65" w:rsidRPr="00B852F6" w:rsidRDefault="00490E65" w:rsidP="000669A5">
      <w:pPr>
        <w:pStyle w:val="Bezodstpw"/>
        <w:numPr>
          <w:ilvl w:val="0"/>
          <w:numId w:val="11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Otwarcie ofert następuje w terminie i miejscu określonym w ogłoszeniu, w obecności co najmniej dwóch członków Komisji.</w:t>
      </w:r>
    </w:p>
    <w:p w14:paraId="1BF985D9" w14:textId="77777777" w:rsidR="00490E65" w:rsidRPr="00B852F6" w:rsidRDefault="00490E65" w:rsidP="000669A5">
      <w:pPr>
        <w:pStyle w:val="Bezodstpw"/>
        <w:numPr>
          <w:ilvl w:val="0"/>
          <w:numId w:val="11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Otwarcie ofert ma charakter jawny.</w:t>
      </w:r>
    </w:p>
    <w:p w14:paraId="27B411C5" w14:textId="49B2639C" w:rsidR="00211B4A" w:rsidRPr="00211B4A" w:rsidRDefault="00211B4A" w:rsidP="00211B4A">
      <w:pPr>
        <w:pStyle w:val="Bezodstpw"/>
        <w:numPr>
          <w:ilvl w:val="0"/>
          <w:numId w:val="11"/>
        </w:numPr>
        <w:jc w:val="both"/>
        <w:rPr>
          <w:rFonts w:cstheme="minorHAnsi"/>
          <w:sz w:val="20"/>
          <w:szCs w:val="20"/>
        </w:rPr>
      </w:pPr>
      <w:r w:rsidRPr="00211B4A">
        <w:rPr>
          <w:rFonts w:cstheme="minorHAnsi"/>
          <w:sz w:val="20"/>
          <w:szCs w:val="20"/>
        </w:rPr>
        <w:t>Oferta zostanie odrzucona, jeśli:</w:t>
      </w:r>
    </w:p>
    <w:p w14:paraId="421A8A9B" w14:textId="77777777" w:rsidR="00211B4A" w:rsidRPr="00211B4A" w:rsidRDefault="00211B4A" w:rsidP="00B852F6">
      <w:pPr>
        <w:pStyle w:val="Bezodstpw"/>
        <w:numPr>
          <w:ilvl w:val="0"/>
          <w:numId w:val="17"/>
        </w:numPr>
        <w:jc w:val="both"/>
        <w:rPr>
          <w:rFonts w:cstheme="minorHAnsi"/>
          <w:sz w:val="20"/>
          <w:szCs w:val="20"/>
        </w:rPr>
      </w:pPr>
      <w:r w:rsidRPr="00211B4A">
        <w:rPr>
          <w:rFonts w:cstheme="minorHAnsi"/>
          <w:sz w:val="20"/>
          <w:szCs w:val="20"/>
        </w:rPr>
        <w:t>została złożona po terminie, w niewłaściwym miejscu lub bez wpłaty wadium,</w:t>
      </w:r>
    </w:p>
    <w:p w14:paraId="0F44468F" w14:textId="77777777" w:rsidR="00211B4A" w:rsidRPr="00211B4A" w:rsidRDefault="00211B4A" w:rsidP="00B852F6">
      <w:pPr>
        <w:pStyle w:val="Bezodstpw"/>
        <w:numPr>
          <w:ilvl w:val="0"/>
          <w:numId w:val="17"/>
        </w:numPr>
        <w:jc w:val="both"/>
        <w:rPr>
          <w:rFonts w:cstheme="minorHAnsi"/>
          <w:sz w:val="20"/>
          <w:szCs w:val="20"/>
        </w:rPr>
      </w:pPr>
      <w:r w:rsidRPr="00211B4A">
        <w:rPr>
          <w:rFonts w:cstheme="minorHAnsi"/>
          <w:sz w:val="20"/>
          <w:szCs w:val="20"/>
        </w:rPr>
        <w:t>jest niekompletna, nieczytelna, zawiera błędy formalne lub proponuje cenę niższą niż wywoławcza.</w:t>
      </w:r>
    </w:p>
    <w:p w14:paraId="4953A527" w14:textId="34C02EC1" w:rsidR="00211B4A" w:rsidRPr="00211B4A" w:rsidRDefault="00211B4A" w:rsidP="00211B4A">
      <w:pPr>
        <w:pStyle w:val="Bezodstpw"/>
        <w:numPr>
          <w:ilvl w:val="0"/>
          <w:numId w:val="11"/>
        </w:numPr>
        <w:jc w:val="both"/>
        <w:rPr>
          <w:rFonts w:cstheme="minorHAnsi"/>
          <w:sz w:val="20"/>
          <w:szCs w:val="20"/>
        </w:rPr>
      </w:pPr>
      <w:r w:rsidRPr="00211B4A">
        <w:rPr>
          <w:rFonts w:cstheme="minorHAnsi"/>
          <w:sz w:val="20"/>
          <w:szCs w:val="20"/>
        </w:rPr>
        <w:t>Za najkorzystniejszą uznaje się ofertę z najwyższą ceną.</w:t>
      </w:r>
    </w:p>
    <w:p w14:paraId="28F3B4C4" w14:textId="1BD229ED" w:rsidR="00211B4A" w:rsidRPr="00211B4A" w:rsidRDefault="00211B4A" w:rsidP="00211B4A">
      <w:pPr>
        <w:pStyle w:val="Bezodstpw"/>
        <w:numPr>
          <w:ilvl w:val="0"/>
          <w:numId w:val="11"/>
        </w:numPr>
        <w:jc w:val="both"/>
        <w:rPr>
          <w:rFonts w:cstheme="minorHAnsi"/>
          <w:sz w:val="20"/>
          <w:szCs w:val="20"/>
        </w:rPr>
      </w:pPr>
      <w:r w:rsidRPr="00211B4A">
        <w:rPr>
          <w:rFonts w:cstheme="minorHAnsi"/>
          <w:sz w:val="20"/>
          <w:szCs w:val="20"/>
        </w:rPr>
        <w:t>Sprzedaż nie może nastąpić poniżej ceny wywoławczej.</w:t>
      </w:r>
    </w:p>
    <w:p w14:paraId="219CDC3D" w14:textId="68369AED" w:rsidR="00490E65" w:rsidRPr="00B852F6" w:rsidRDefault="00490E65" w:rsidP="000669A5">
      <w:pPr>
        <w:pStyle w:val="Bezodstpw"/>
        <w:numPr>
          <w:ilvl w:val="0"/>
          <w:numId w:val="11"/>
        </w:numPr>
        <w:jc w:val="both"/>
        <w:rPr>
          <w:rFonts w:cstheme="minorHAnsi"/>
          <w:sz w:val="20"/>
          <w:szCs w:val="20"/>
        </w:rPr>
      </w:pPr>
      <w:bookmarkStart w:id="3" w:name="_Hlk198108226"/>
      <w:r w:rsidRPr="00B852F6">
        <w:rPr>
          <w:rFonts w:cstheme="minorHAnsi"/>
          <w:sz w:val="20"/>
          <w:szCs w:val="20"/>
        </w:rPr>
        <w:t xml:space="preserve">W przypadku złożenia dwóch lub więcej ofert o tej samej najwyższej cenie, Komisja może zaprosić </w:t>
      </w:r>
      <w:r w:rsidR="00211B4A" w:rsidRPr="00B852F6">
        <w:rPr>
          <w:rFonts w:cstheme="minorHAnsi"/>
          <w:sz w:val="20"/>
          <w:szCs w:val="20"/>
        </w:rPr>
        <w:t xml:space="preserve">tych </w:t>
      </w:r>
      <w:r w:rsidRPr="00B852F6">
        <w:rPr>
          <w:rFonts w:cstheme="minorHAnsi"/>
          <w:sz w:val="20"/>
          <w:szCs w:val="20"/>
        </w:rPr>
        <w:t>oferentów do złożenia ofert dodatkowych albo unieważnić przetarg.</w:t>
      </w:r>
    </w:p>
    <w:p w14:paraId="517E2620" w14:textId="77777777" w:rsidR="00A427FF" w:rsidRPr="00B852F6" w:rsidRDefault="00A427FF" w:rsidP="00A427FF">
      <w:pPr>
        <w:pStyle w:val="Bezodstpw"/>
        <w:ind w:left="360"/>
        <w:jc w:val="both"/>
        <w:rPr>
          <w:rFonts w:cstheme="minorHAnsi"/>
          <w:sz w:val="20"/>
          <w:szCs w:val="20"/>
        </w:rPr>
      </w:pPr>
    </w:p>
    <w:bookmarkEnd w:id="3"/>
    <w:p w14:paraId="19B9D878" w14:textId="77777777" w:rsidR="00490E65" w:rsidRPr="00B852F6" w:rsidRDefault="00490E65" w:rsidP="00490E65">
      <w:pPr>
        <w:pStyle w:val="Bezodstpw"/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§ 7. Wyniki przetargu i zawarcie umowy</w:t>
      </w:r>
    </w:p>
    <w:p w14:paraId="22A0220A" w14:textId="77777777" w:rsidR="00A427FF" w:rsidRPr="00B852F6" w:rsidRDefault="00A427FF" w:rsidP="00490E65">
      <w:pPr>
        <w:pStyle w:val="Bezodstpw"/>
        <w:jc w:val="both"/>
        <w:rPr>
          <w:rFonts w:cstheme="minorHAnsi"/>
          <w:sz w:val="20"/>
          <w:szCs w:val="20"/>
        </w:rPr>
      </w:pPr>
    </w:p>
    <w:p w14:paraId="09B231F0" w14:textId="77777777" w:rsidR="00490E65" w:rsidRPr="00B852F6" w:rsidRDefault="00490E65" w:rsidP="00EF32DC">
      <w:pPr>
        <w:pStyle w:val="Bezodstpw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Wyniki przetargu ogłasza się w miejscu publikacji ogłoszenia.</w:t>
      </w:r>
    </w:p>
    <w:p w14:paraId="14327C76" w14:textId="77777777" w:rsidR="00490E65" w:rsidRPr="00B852F6" w:rsidRDefault="00490E65" w:rsidP="00EF32DC">
      <w:pPr>
        <w:pStyle w:val="Bezodstpw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Z oferentem, którego oferta została wybrana, zawiera się umowę sprzedaży w terminie wyznaczonym przez Muzeum.</w:t>
      </w:r>
    </w:p>
    <w:p w14:paraId="6FDD7E26" w14:textId="77777777" w:rsidR="00490E65" w:rsidRPr="00B852F6" w:rsidRDefault="00490E65" w:rsidP="00EF32DC">
      <w:pPr>
        <w:pStyle w:val="Bezodstpw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Nabywca zobowiązany jest do zapłaty pełnej kwoty ceny sprzedaży przed odbiorem pojazdu.</w:t>
      </w:r>
    </w:p>
    <w:p w14:paraId="1F3D7C5B" w14:textId="420EE1C4" w:rsidR="00490E65" w:rsidRPr="00B852F6" w:rsidRDefault="00490E65" w:rsidP="00B852F6">
      <w:pPr>
        <w:pStyle w:val="NormalnyWeb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B852F6">
        <w:rPr>
          <w:rFonts w:asciiTheme="minorHAnsi" w:hAnsiTheme="minorHAnsi" w:cstheme="minorHAnsi"/>
          <w:sz w:val="20"/>
          <w:szCs w:val="20"/>
        </w:rPr>
        <w:t>Wydanie pojazdu następuje niezwłocznie po zawarciu umowy i zapłacie ceny</w:t>
      </w:r>
      <w:r w:rsidR="00B852F6" w:rsidRPr="00B852F6">
        <w:rPr>
          <w:rFonts w:asciiTheme="minorHAnsi" w:hAnsiTheme="minorHAnsi" w:cstheme="minorHAnsi"/>
          <w:sz w:val="20"/>
          <w:szCs w:val="20"/>
        </w:rPr>
        <w:t xml:space="preserve"> oraz podpisaniu protokołu zdawczo-odbiorczego.</w:t>
      </w:r>
    </w:p>
    <w:p w14:paraId="14D86EFA" w14:textId="77777777" w:rsidR="00490E65" w:rsidRPr="00B852F6" w:rsidRDefault="00490E65" w:rsidP="00EF32DC">
      <w:pPr>
        <w:pStyle w:val="Bezodstpw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Koszty związane z zawarciem umowy oraz przerejestrowaniem pojazdu ponosi nabywca.</w:t>
      </w:r>
    </w:p>
    <w:p w14:paraId="1B96BEDB" w14:textId="77777777" w:rsidR="00B852F6" w:rsidRPr="00B852F6" w:rsidRDefault="00B852F6" w:rsidP="00B852F6">
      <w:pPr>
        <w:pStyle w:val="NormalnyWeb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B852F6">
        <w:rPr>
          <w:rFonts w:asciiTheme="minorHAnsi" w:hAnsiTheme="minorHAnsi" w:cstheme="minorHAnsi"/>
          <w:sz w:val="20"/>
          <w:szCs w:val="20"/>
        </w:rPr>
        <w:t>W przypadku nieuiszczenia ceny w terminie, umowa ulega rozwiązaniu, a wpłacone wadium przepada na rzecz Muzeum.</w:t>
      </w:r>
    </w:p>
    <w:p w14:paraId="5035F0BA" w14:textId="4DADB21C" w:rsidR="00B852F6" w:rsidRPr="00B852F6" w:rsidRDefault="00B852F6" w:rsidP="00B852F6">
      <w:pPr>
        <w:pStyle w:val="NormalnyWeb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B852F6">
        <w:rPr>
          <w:rFonts w:asciiTheme="minorHAnsi" w:hAnsiTheme="minorHAnsi" w:cstheme="minorHAnsi"/>
          <w:sz w:val="20"/>
          <w:szCs w:val="20"/>
        </w:rPr>
        <w:t xml:space="preserve"> Przetarg uznaje się za zakończony wynikiem negatywnym, jeżeli:</w:t>
      </w:r>
    </w:p>
    <w:p w14:paraId="4061001D" w14:textId="77777777" w:rsidR="00B852F6" w:rsidRPr="00B852F6" w:rsidRDefault="00B852F6" w:rsidP="00B852F6">
      <w:pPr>
        <w:pStyle w:val="Bezodstpw"/>
        <w:numPr>
          <w:ilvl w:val="0"/>
          <w:numId w:val="18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nie wpłynęła żadna oferta,</w:t>
      </w:r>
    </w:p>
    <w:p w14:paraId="644E2BA1" w14:textId="77777777" w:rsidR="00B852F6" w:rsidRPr="00B852F6" w:rsidRDefault="00B852F6" w:rsidP="00B852F6">
      <w:pPr>
        <w:pStyle w:val="Bezodstpw"/>
        <w:numPr>
          <w:ilvl w:val="0"/>
          <w:numId w:val="18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żadna oferta nie spełniła wymogów formalnych,</w:t>
      </w:r>
    </w:p>
    <w:p w14:paraId="25ECAA30" w14:textId="77777777" w:rsidR="00B852F6" w:rsidRPr="00B852F6" w:rsidRDefault="00B852F6" w:rsidP="00B852F6">
      <w:pPr>
        <w:pStyle w:val="Bezodstpw"/>
        <w:numPr>
          <w:ilvl w:val="0"/>
          <w:numId w:val="18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nie zaoferowano ceny wyższej od wywoławczej.</w:t>
      </w:r>
    </w:p>
    <w:p w14:paraId="415EDF58" w14:textId="43F2AD0F" w:rsidR="00B852F6" w:rsidRPr="00B852F6" w:rsidRDefault="00B852F6" w:rsidP="00B852F6">
      <w:pPr>
        <w:pStyle w:val="Bezodstpw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lastRenderedPageBreak/>
        <w:t>Po negatywnym zakończeniu pierwszego przetargu można ogłosić drugi w ciągu 2 miesięcy, obniżając cenę wywoławczą maksymalnie o 25%.</w:t>
      </w:r>
    </w:p>
    <w:p w14:paraId="4A676872" w14:textId="6F301CFA" w:rsidR="00B852F6" w:rsidRPr="00B852F6" w:rsidRDefault="00B852F6" w:rsidP="00B852F6">
      <w:pPr>
        <w:pStyle w:val="Bezodstpw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Jeśli drugi przetarg zakończy się negatywnie, możliwe jest ogłoszenie trzeciego w ciągu kolejnych 2 miesięcy, z ceną wywoławczą niższą maksymalnie o 50% względem pierwszego.</w:t>
      </w:r>
    </w:p>
    <w:p w14:paraId="5326E44A" w14:textId="77777777" w:rsidR="00B852F6" w:rsidRPr="00B852F6" w:rsidRDefault="00B852F6" w:rsidP="00B852F6">
      <w:pPr>
        <w:pStyle w:val="Bezodstpw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 xml:space="preserve"> Po trzecim negatywnym przetargu można w ciągu 14 dni ogłosić czwarty, z ceną 1/5 ceny wywoławczej z pierwszego przetargu.</w:t>
      </w:r>
    </w:p>
    <w:p w14:paraId="2BAD2D18" w14:textId="77777777" w:rsidR="00B852F6" w:rsidRPr="00B852F6" w:rsidRDefault="00B852F6" w:rsidP="00B852F6">
      <w:pPr>
        <w:pStyle w:val="Bezodstpw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Z przebiegu przetargu sporządza się protokół, a wyniki przekazuje się oferentom pisemnie lub e-mailem.</w:t>
      </w:r>
    </w:p>
    <w:p w14:paraId="4E1C05F0" w14:textId="445516CA" w:rsidR="00B852F6" w:rsidRPr="00B852F6" w:rsidRDefault="00B852F6" w:rsidP="00B852F6">
      <w:pPr>
        <w:pStyle w:val="Bezodstpw"/>
        <w:numPr>
          <w:ilvl w:val="0"/>
          <w:numId w:val="12"/>
        </w:numPr>
        <w:jc w:val="both"/>
        <w:rPr>
          <w:rFonts w:cstheme="minorHAnsi"/>
          <w:sz w:val="20"/>
          <w:szCs w:val="20"/>
        </w:rPr>
      </w:pPr>
      <w:bookmarkStart w:id="4" w:name="_Hlk198113315"/>
      <w:r w:rsidRPr="00B852F6">
        <w:rPr>
          <w:rFonts w:cstheme="minorHAnsi"/>
          <w:sz w:val="20"/>
          <w:szCs w:val="20"/>
        </w:rPr>
        <w:t>Rękojmia za wady fizyczne  przedmiotu sprzedaży zostaje wyłączona.</w:t>
      </w:r>
    </w:p>
    <w:bookmarkEnd w:id="4"/>
    <w:p w14:paraId="54264681" w14:textId="77777777" w:rsidR="00B852F6" w:rsidRPr="00B852F6" w:rsidRDefault="00B852F6" w:rsidP="00490E65">
      <w:pPr>
        <w:pStyle w:val="Bezodstpw"/>
        <w:jc w:val="both"/>
        <w:rPr>
          <w:rFonts w:cstheme="minorHAnsi"/>
          <w:sz w:val="20"/>
          <w:szCs w:val="20"/>
        </w:rPr>
      </w:pPr>
    </w:p>
    <w:p w14:paraId="4E261DF9" w14:textId="61140D30" w:rsidR="00490E65" w:rsidRPr="00B852F6" w:rsidRDefault="00490E65" w:rsidP="00490E65">
      <w:pPr>
        <w:pStyle w:val="Bezodstpw"/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§ 8. Postanowienia końcowe</w:t>
      </w:r>
    </w:p>
    <w:p w14:paraId="1773E62E" w14:textId="77777777" w:rsidR="00A427FF" w:rsidRPr="00B852F6" w:rsidRDefault="00A427FF" w:rsidP="00490E65">
      <w:pPr>
        <w:pStyle w:val="Bezodstpw"/>
        <w:jc w:val="both"/>
        <w:rPr>
          <w:rFonts w:cstheme="minorHAnsi"/>
          <w:sz w:val="20"/>
          <w:szCs w:val="20"/>
        </w:rPr>
      </w:pPr>
    </w:p>
    <w:p w14:paraId="2758B94B" w14:textId="77777777" w:rsidR="00490E65" w:rsidRPr="00B852F6" w:rsidRDefault="00490E65" w:rsidP="00EF32DC">
      <w:pPr>
        <w:pStyle w:val="Bezodstpw"/>
        <w:numPr>
          <w:ilvl w:val="0"/>
          <w:numId w:val="13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Komisja Przetargowa sporządza protokół z przebiegu przetargu, który podlega zatwierdzeniu przez Dyrektora Muzeum.</w:t>
      </w:r>
    </w:p>
    <w:p w14:paraId="723AD556" w14:textId="77777777" w:rsidR="00B852F6" w:rsidRPr="00B852F6" w:rsidRDefault="00B852F6" w:rsidP="00EF32DC">
      <w:pPr>
        <w:pStyle w:val="Bezodstpw"/>
        <w:numPr>
          <w:ilvl w:val="0"/>
          <w:numId w:val="13"/>
        </w:numPr>
        <w:jc w:val="both"/>
        <w:rPr>
          <w:rFonts w:cstheme="minorHAnsi"/>
          <w:sz w:val="20"/>
          <w:szCs w:val="20"/>
        </w:rPr>
      </w:pPr>
      <w:bookmarkStart w:id="5" w:name="_Hlk198113260"/>
      <w:r w:rsidRPr="00B852F6">
        <w:rPr>
          <w:rFonts w:cstheme="minorHAnsi"/>
          <w:sz w:val="20"/>
          <w:szCs w:val="20"/>
        </w:rPr>
        <w:t>Organizator przetargu</w:t>
      </w:r>
      <w:r w:rsidR="00490E65" w:rsidRPr="00B852F6">
        <w:rPr>
          <w:rFonts w:cstheme="minorHAnsi"/>
          <w:sz w:val="20"/>
          <w:szCs w:val="20"/>
        </w:rPr>
        <w:t xml:space="preserve"> zastrzega sobie prawo </w:t>
      </w:r>
      <w:r w:rsidRPr="00B852F6">
        <w:rPr>
          <w:rFonts w:cstheme="minorHAnsi"/>
          <w:sz w:val="20"/>
          <w:szCs w:val="20"/>
        </w:rPr>
        <w:t>do:</w:t>
      </w:r>
    </w:p>
    <w:p w14:paraId="66AD1B60" w14:textId="77777777" w:rsidR="00B852F6" w:rsidRPr="00B852F6" w:rsidRDefault="00B852F6" w:rsidP="00B852F6">
      <w:pPr>
        <w:pStyle w:val="Bezodstpw"/>
        <w:numPr>
          <w:ilvl w:val="0"/>
          <w:numId w:val="20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unieważnienia przetargu w całości lub w części bez podania przyczyny,</w:t>
      </w:r>
    </w:p>
    <w:p w14:paraId="1A001D66" w14:textId="77777777" w:rsidR="00B852F6" w:rsidRPr="00B852F6" w:rsidRDefault="00B852F6" w:rsidP="00B852F6">
      <w:pPr>
        <w:pStyle w:val="Bezodstpw"/>
        <w:numPr>
          <w:ilvl w:val="0"/>
          <w:numId w:val="20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odwołania przetargu przed upływem terminu składania ofert,</w:t>
      </w:r>
    </w:p>
    <w:p w14:paraId="11749EA2" w14:textId="77777777" w:rsidR="00B852F6" w:rsidRPr="00B852F6" w:rsidRDefault="00B852F6" w:rsidP="00B852F6">
      <w:pPr>
        <w:pStyle w:val="Bezodstpw"/>
        <w:numPr>
          <w:ilvl w:val="0"/>
          <w:numId w:val="20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zamknięcia przetargu bez dokonania wyboru oferty.</w:t>
      </w:r>
    </w:p>
    <w:bookmarkEnd w:id="5"/>
    <w:p w14:paraId="6E8D86CC" w14:textId="77777777" w:rsidR="00490E65" w:rsidRPr="00B852F6" w:rsidRDefault="00490E65" w:rsidP="00EF32DC">
      <w:pPr>
        <w:pStyle w:val="Bezodstpw"/>
        <w:numPr>
          <w:ilvl w:val="0"/>
          <w:numId w:val="13"/>
        </w:numPr>
        <w:jc w:val="both"/>
        <w:rPr>
          <w:rFonts w:cstheme="minorHAnsi"/>
          <w:sz w:val="20"/>
          <w:szCs w:val="20"/>
        </w:rPr>
      </w:pPr>
      <w:r w:rsidRPr="00B852F6">
        <w:rPr>
          <w:rFonts w:cstheme="minorHAnsi"/>
          <w:sz w:val="20"/>
          <w:szCs w:val="20"/>
        </w:rPr>
        <w:t>W sprawach nieuregulowanych niniejszym regulaminem zastosowanie mają odpowiednie przepisy Kodeksu cywilnego oraz wewnętrzne regulacje obowiązujące w Muzeum.</w:t>
      </w:r>
    </w:p>
    <w:p w14:paraId="46792C4E" w14:textId="77777777" w:rsidR="00490E65" w:rsidRPr="00B852F6" w:rsidRDefault="00490E65" w:rsidP="00490E65">
      <w:pPr>
        <w:pStyle w:val="Bezodstpw"/>
        <w:jc w:val="both"/>
        <w:rPr>
          <w:rFonts w:cstheme="minorHAnsi"/>
          <w:sz w:val="20"/>
          <w:szCs w:val="20"/>
        </w:rPr>
      </w:pPr>
    </w:p>
    <w:sectPr w:rsidR="00490E65" w:rsidRPr="00B852F6" w:rsidSect="00490E6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556F47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A431FD"/>
    <w:multiLevelType w:val="hybridMultilevel"/>
    <w:tmpl w:val="9F54C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3034B"/>
    <w:multiLevelType w:val="hybridMultilevel"/>
    <w:tmpl w:val="690436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339B9"/>
    <w:multiLevelType w:val="hybridMultilevel"/>
    <w:tmpl w:val="5BCC20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D55EE6"/>
    <w:multiLevelType w:val="hybridMultilevel"/>
    <w:tmpl w:val="B53EC4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434A1"/>
    <w:multiLevelType w:val="multilevel"/>
    <w:tmpl w:val="A840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F94452"/>
    <w:multiLevelType w:val="hybridMultilevel"/>
    <w:tmpl w:val="60C857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9570DE"/>
    <w:multiLevelType w:val="hybridMultilevel"/>
    <w:tmpl w:val="E3467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B682F"/>
    <w:multiLevelType w:val="multilevel"/>
    <w:tmpl w:val="3DE61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661F49"/>
    <w:multiLevelType w:val="hybridMultilevel"/>
    <w:tmpl w:val="ED94E6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D92A93"/>
    <w:multiLevelType w:val="hybridMultilevel"/>
    <w:tmpl w:val="06A89F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8245FD"/>
    <w:multiLevelType w:val="hybridMultilevel"/>
    <w:tmpl w:val="D3C261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D37E1D"/>
    <w:multiLevelType w:val="multilevel"/>
    <w:tmpl w:val="E93E6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717CFC"/>
    <w:multiLevelType w:val="hybridMultilevel"/>
    <w:tmpl w:val="6B4A8C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C65033"/>
    <w:multiLevelType w:val="hybridMultilevel"/>
    <w:tmpl w:val="A5182E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CF37F40"/>
    <w:multiLevelType w:val="multilevel"/>
    <w:tmpl w:val="1146E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F36B05"/>
    <w:multiLevelType w:val="hybridMultilevel"/>
    <w:tmpl w:val="DE3C46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C83F78"/>
    <w:multiLevelType w:val="hybridMultilevel"/>
    <w:tmpl w:val="3B4C54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5B90F1E"/>
    <w:multiLevelType w:val="hybridMultilevel"/>
    <w:tmpl w:val="6E44C8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D207941"/>
    <w:multiLevelType w:val="multilevel"/>
    <w:tmpl w:val="090A2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1305590">
    <w:abstractNumId w:val="0"/>
  </w:num>
  <w:num w:numId="2" w16cid:durableId="1754472862">
    <w:abstractNumId w:val="16"/>
  </w:num>
  <w:num w:numId="3" w16cid:durableId="1070348014">
    <w:abstractNumId w:val="3"/>
  </w:num>
  <w:num w:numId="4" w16cid:durableId="707292624">
    <w:abstractNumId w:val="4"/>
  </w:num>
  <w:num w:numId="5" w16cid:durableId="1206334339">
    <w:abstractNumId w:val="13"/>
  </w:num>
  <w:num w:numId="6" w16cid:durableId="330912514">
    <w:abstractNumId w:val="2"/>
  </w:num>
  <w:num w:numId="7" w16cid:durableId="785196263">
    <w:abstractNumId w:val="14"/>
  </w:num>
  <w:num w:numId="8" w16cid:durableId="1336569207">
    <w:abstractNumId w:val="10"/>
  </w:num>
  <w:num w:numId="9" w16cid:durableId="1127550826">
    <w:abstractNumId w:val="6"/>
  </w:num>
  <w:num w:numId="10" w16cid:durableId="582300830">
    <w:abstractNumId w:val="1"/>
  </w:num>
  <w:num w:numId="11" w16cid:durableId="1408184949">
    <w:abstractNumId w:val="18"/>
  </w:num>
  <w:num w:numId="12" w16cid:durableId="447702357">
    <w:abstractNumId w:val="9"/>
  </w:num>
  <w:num w:numId="13" w16cid:durableId="1227641330">
    <w:abstractNumId w:val="17"/>
  </w:num>
  <w:num w:numId="14" w16cid:durableId="29916939">
    <w:abstractNumId w:val="15"/>
  </w:num>
  <w:num w:numId="15" w16cid:durableId="1051878286">
    <w:abstractNumId w:val="19"/>
  </w:num>
  <w:num w:numId="16" w16cid:durableId="505287957">
    <w:abstractNumId w:val="5"/>
  </w:num>
  <w:num w:numId="17" w16cid:durableId="1308432721">
    <w:abstractNumId w:val="7"/>
  </w:num>
  <w:num w:numId="18" w16cid:durableId="1992905221">
    <w:abstractNumId w:val="12"/>
  </w:num>
  <w:num w:numId="19" w16cid:durableId="2051373236">
    <w:abstractNumId w:val="8"/>
  </w:num>
  <w:num w:numId="20" w16cid:durableId="122391161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359"/>
    <w:rsid w:val="000669A5"/>
    <w:rsid w:val="000906B8"/>
    <w:rsid w:val="00211B4A"/>
    <w:rsid w:val="003C39DF"/>
    <w:rsid w:val="00490E65"/>
    <w:rsid w:val="004A7595"/>
    <w:rsid w:val="007B65A5"/>
    <w:rsid w:val="00994D55"/>
    <w:rsid w:val="00A427FF"/>
    <w:rsid w:val="00A73FF1"/>
    <w:rsid w:val="00B852F6"/>
    <w:rsid w:val="00D01359"/>
    <w:rsid w:val="00EF3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CACC8"/>
  <w15:chartTrackingRefBased/>
  <w15:docId w15:val="{D6C88C56-32F4-4BB9-8137-C03C748BD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0E65"/>
  </w:style>
  <w:style w:type="paragraph" w:styleId="Nagwek1">
    <w:name w:val="heading 1"/>
    <w:basedOn w:val="Normalny"/>
    <w:next w:val="Normalny"/>
    <w:link w:val="Nagwek1Znak"/>
    <w:uiPriority w:val="9"/>
    <w:qFormat/>
    <w:rsid w:val="00D013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013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13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13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13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13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13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13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13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13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D013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13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135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135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135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135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135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135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13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13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13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13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13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135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0135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135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13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135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1359"/>
    <w:rPr>
      <w:b/>
      <w:bCs/>
      <w:smallCaps/>
      <w:color w:val="2F5496" w:themeColor="accent1" w:themeShade="BF"/>
      <w:spacing w:val="5"/>
    </w:rPr>
  </w:style>
  <w:style w:type="paragraph" w:styleId="Listapunktowana">
    <w:name w:val="List Bullet"/>
    <w:basedOn w:val="Normalny"/>
    <w:uiPriority w:val="99"/>
    <w:unhideWhenUsed/>
    <w:rsid w:val="00490E65"/>
    <w:pPr>
      <w:numPr>
        <w:numId w:val="1"/>
      </w:numPr>
      <w:spacing w:after="200" w:line="276" w:lineRule="auto"/>
      <w:contextualSpacing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Bezodstpw">
    <w:name w:val="No Spacing"/>
    <w:uiPriority w:val="1"/>
    <w:qFormat/>
    <w:rsid w:val="00490E65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090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906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0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wmskansen.pl/bip/ogloszenia-sprzedaz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903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Rzeszotarska</dc:creator>
  <cp:keywords/>
  <dc:description/>
  <cp:lastModifiedBy>Anna Rzeszotarska</cp:lastModifiedBy>
  <cp:revision>5</cp:revision>
  <cp:lastPrinted>2025-05-14T09:06:00Z</cp:lastPrinted>
  <dcterms:created xsi:type="dcterms:W3CDTF">2025-05-14T06:11:00Z</dcterms:created>
  <dcterms:modified xsi:type="dcterms:W3CDTF">2025-05-14T12:34:00Z</dcterms:modified>
</cp:coreProperties>
</file>